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0DE8" w:rsidRPr="009E6C9C" w:rsidRDefault="00730DE8" w:rsidP="0044335C">
      <w:pPr>
        <w:shd w:val="clear" w:color="auto" w:fill="FFFFFF" w:themeFill="background1"/>
        <w:spacing w:after="540" w:line="240" w:lineRule="auto"/>
        <w:ind w:left="-9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pl-PL"/>
        </w:rPr>
        <w:t>KOMUNIAKT</w:t>
      </w:r>
    </w:p>
    <w:p w:rsidR="00730DE8" w:rsidRPr="009E6C9C" w:rsidRDefault="00D31658" w:rsidP="0044335C">
      <w:pPr>
        <w:shd w:val="clear" w:color="auto" w:fill="FFFFFF" w:themeFill="background1"/>
        <w:spacing w:after="540" w:line="240" w:lineRule="auto"/>
        <w:ind w:left="-9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pl-PL"/>
        </w:rPr>
        <w:t xml:space="preserve">PFRON WYDŁUŻA TERMINY NA SKŁADANIE WNIOSKÓW I REALIZACJĘ PROGRAMU „POMOC OSOBOM NIEPEŁNOSPRAWNYM POSZKODOWANYM </w:t>
      </w:r>
      <w:r w:rsidR="00730DE8" w:rsidRPr="009E6C9C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pl-PL"/>
        </w:rPr>
        <w:br/>
      </w:r>
      <w:r w:rsidRPr="009E6C9C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pl-PL"/>
        </w:rPr>
        <w:t>W WYNIKU ŻYWIOŁU LUB SYTUACJI KRYZYSOWYCH WYWOŁANYCH CHOROBAMI ZAKAŹNYMI” W MODULE III.</w:t>
      </w:r>
    </w:p>
    <w:p w:rsidR="00D31658" w:rsidRPr="009E6C9C" w:rsidRDefault="00730DE8" w:rsidP="0044335C">
      <w:pPr>
        <w:shd w:val="clear" w:color="auto" w:fill="FFFFFF" w:themeFill="background1"/>
        <w:spacing w:after="540" w:line="240" w:lineRule="auto"/>
        <w:ind w:left="-90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Powiatowe Centrum Pomocy Rodzinie w Szczecinku informuje, iż</w:t>
      </w:r>
      <w:r w:rsidRPr="009E6C9C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pl-PL"/>
        </w:rPr>
        <w:t xml:space="preserve"> </w:t>
      </w:r>
      <w:r w:rsidR="00D31658"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Państwowy Fundusz Rehabilitacji Osób </w:t>
      </w: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Niepełnosprawnych </w:t>
      </w:r>
      <w:r w:rsidR="00D31658"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w dniu 30 października 2020 roku Zarząd PFRON podjął uchwałę 76/2020 zmieniającą dokument pn. „Kierunki działań oraz warunki brzegowe obowiązujące w 2020 roku realizatorów Modułu III oraz Modułu IV programu „Pomoc osobom niepełnosprawnym poszkodowanym w wyniku żywiołu lub sytuacji kryzysowych wywołanych chorobami zakaźnymi”. Przyjęte przez Zarząd PFRON zmiany wprowadzone zostały z mocą obowiązywania od dnia 3 kwietnia 2020 r.</w:t>
      </w:r>
    </w:p>
    <w:p w:rsidR="00D31658" w:rsidRPr="009E6C9C" w:rsidRDefault="00D31658" w:rsidP="0044335C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Decyzja Zarządu PFRON obejmuje:</w:t>
      </w:r>
    </w:p>
    <w:p w:rsidR="00D31658" w:rsidRPr="009E6C9C" w:rsidRDefault="00D31658" w:rsidP="004433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wydłużenie terminu składania wniosków </w:t>
      </w:r>
      <w:r w:rsidRPr="009E6C9C">
        <w:rPr>
          <w:rFonts w:ascii="Times New Roman" w:eastAsia="Times New Roman" w:hAnsi="Times New Roman" w:cs="Times New Roman"/>
          <w:b/>
          <w:color w:val="2F2F37"/>
          <w:sz w:val="24"/>
          <w:szCs w:val="24"/>
          <w:lang w:eastAsia="pl-PL"/>
        </w:rPr>
        <w:t>do dnia 16 listopada 2020 r.</w:t>
      </w: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przez osoby niepełnosprawne do realizatorów programu wniosków o dofinasowanie w ramach modułu III (obecnie obowiązuje termin 15 października 2020 r.),</w:t>
      </w:r>
    </w:p>
    <w:p w:rsidR="00D31658" w:rsidRPr="009E6C9C" w:rsidRDefault="00D31658" w:rsidP="004433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wydłużenie terminu składania wniosków do dnia 30 listopada 2020 r. przez realizatorów programu do PFRON </w:t>
      </w:r>
      <w:proofErr w:type="spellStart"/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zapotrzebowań</w:t>
      </w:r>
      <w:proofErr w:type="spellEnd"/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na środki w ramach modułu III (obecnie obowiązuje termin 2 listopada 2020 r.),</w:t>
      </w:r>
    </w:p>
    <w:p w:rsidR="00D31658" w:rsidRPr="009E6C9C" w:rsidRDefault="00D31658" w:rsidP="0044335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wydłużenie okresu na jaki może zostać przyznane świadczenie do </w:t>
      </w:r>
      <w:r w:rsidRPr="009E6C9C">
        <w:rPr>
          <w:rFonts w:ascii="Times New Roman" w:eastAsia="Times New Roman" w:hAnsi="Times New Roman" w:cs="Times New Roman"/>
          <w:b/>
          <w:color w:val="2F2F37"/>
          <w:sz w:val="24"/>
          <w:szCs w:val="24"/>
          <w:lang w:eastAsia="pl-PL"/>
        </w:rPr>
        <w:t>maksymalnie 5 miesięcy</w:t>
      </w: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(dotychczas nie mógł być dłuższy niż 3 miesiące).</w:t>
      </w:r>
    </w:p>
    <w:p w:rsidR="00730DE8" w:rsidRPr="009E6C9C" w:rsidRDefault="00730DE8" w:rsidP="0044335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C9C">
        <w:rPr>
          <w:rFonts w:ascii="Times New Roman" w:hAnsi="Times New Roman" w:cs="Times New Roman"/>
          <w:color w:val="000000"/>
          <w:sz w:val="24"/>
          <w:szCs w:val="24"/>
        </w:rPr>
        <w:t>Pomoc w ramach Modułu III udzielana jest osobom niepełnosprawnym, które na skutek wystąpienia sytuacji kryzysowych spowodowanych chorobami zakaźnymi utraciły, w okresie od dnia 9 marca 2020 roku do dnia 16 listopada 2020 roku, możliwość korzystania (przez okres co najmniej 5 kolejnych następujących po sobie dni roboczych) z opieki świadczonej w placówce rehabilitacyjnej – w formie dofinansowania kosztów związanych z zapewnieniem opieki w warunkach domowych;”;</w:t>
      </w:r>
    </w:p>
    <w:p w:rsidR="009E6C9C" w:rsidRPr="009E6C9C" w:rsidRDefault="009E6C9C" w:rsidP="009E6C9C">
      <w:pPr>
        <w:pStyle w:val="NormalnyWeb"/>
        <w:shd w:val="clear" w:color="auto" w:fill="FFFFFF" w:themeFill="background1"/>
        <w:spacing w:before="0" w:beforeAutospacing="0" w:after="180" w:afterAutospacing="0"/>
        <w:ind w:firstLine="426"/>
        <w:jc w:val="both"/>
        <w:rPr>
          <w:color w:val="2F2F37"/>
        </w:rPr>
      </w:pPr>
      <w:r w:rsidRPr="009E6C9C">
        <w:rPr>
          <w:color w:val="2F2F37"/>
        </w:rPr>
        <w:t xml:space="preserve">O wypłatę mogą starać się osoby mające aktualne orzeczenie o stopniu niepełnosprawności, oraz opiekunowie osób mających aktualne orzeczenie </w:t>
      </w:r>
      <w:r>
        <w:rPr>
          <w:color w:val="2F2F37"/>
        </w:rPr>
        <w:br/>
      </w:r>
      <w:r w:rsidRPr="009E6C9C">
        <w:rPr>
          <w:color w:val="2F2F37"/>
        </w:rPr>
        <w:t>o niepełnosprawnośc</w:t>
      </w:r>
      <w:r>
        <w:rPr>
          <w:color w:val="2F2F37"/>
        </w:rPr>
        <w:t xml:space="preserve">i wydane przed 16 rokiem życia </w:t>
      </w:r>
      <w:r w:rsidRPr="009E6C9C">
        <w:rPr>
          <w:color w:val="2F2F37"/>
        </w:rPr>
        <w:t xml:space="preserve">( dotyczy </w:t>
      </w:r>
      <w:r w:rsidRPr="009E6C9C">
        <w:rPr>
          <w:b/>
          <w:u w:val="single"/>
        </w:rPr>
        <w:t>podopiecznych placówek rehabilitacyjnych, których działalność finansowana jest ze środków PFRON</w:t>
      </w:r>
      <w:r w:rsidRPr="009E6C9C">
        <w:rPr>
          <w:b/>
        </w:rPr>
        <w:t xml:space="preserve"> </w:t>
      </w:r>
      <w:r w:rsidRPr="009E6C9C">
        <w:t xml:space="preserve">na podstawie art. 36 ustawy z dnia 27 sierpnia 1997 r. o rehabilitacji zawodowej i społecznej oraz zatrudnianiu osób niepełnosprawnych (Dz. U. z 2020 r. poz. 426, z </w:t>
      </w:r>
      <w:proofErr w:type="spellStart"/>
      <w:r w:rsidRPr="009E6C9C">
        <w:t>późn</w:t>
      </w:r>
      <w:proofErr w:type="spellEnd"/>
      <w:r w:rsidRPr="009E6C9C">
        <w:t xml:space="preserve">. zm.) oraz </w:t>
      </w:r>
      <w:r w:rsidRPr="009E6C9C">
        <w:rPr>
          <w:b/>
          <w:u w:val="single"/>
        </w:rPr>
        <w:t>uczestników programów zatwierdzonych przez Radę Nadzorcza PFRON i w ramach tych programów korzystają ze wsparcia udzielanego przez placówki rehabilitacyjne).</w:t>
      </w:r>
    </w:p>
    <w:p w:rsidR="009E6C9C" w:rsidRPr="009E6C9C" w:rsidRDefault="009E6C9C" w:rsidP="009E6C9C">
      <w:pPr>
        <w:pStyle w:val="NormalnyWeb"/>
        <w:shd w:val="clear" w:color="auto" w:fill="FFFFFF" w:themeFill="background1"/>
        <w:spacing w:before="0" w:beforeAutospacing="0" w:after="180" w:afterAutospacing="0"/>
        <w:jc w:val="both"/>
        <w:rPr>
          <w:color w:val="2F2F37"/>
        </w:rPr>
      </w:pPr>
      <w:r w:rsidRPr="009E6C9C">
        <w:rPr>
          <w:color w:val="2F2F37"/>
        </w:rPr>
        <w:t>Świadczenie jednak nie przysługuje osobom, których opiekunowie pobierają dodatkowy zasiłek opiekuńczy przyznawany w ramach tarczy antykryzysowej.</w:t>
      </w:r>
    </w:p>
    <w:p w:rsidR="00730DE8" w:rsidRPr="009E6C9C" w:rsidRDefault="00730DE8" w:rsidP="0044335C">
      <w:pPr>
        <w:pStyle w:val="NormalnyWeb"/>
        <w:shd w:val="clear" w:color="auto" w:fill="FFFFFF" w:themeFill="background1"/>
        <w:spacing w:before="0" w:beforeAutospacing="0" w:after="180" w:afterAutospacing="0"/>
        <w:jc w:val="both"/>
        <w:rPr>
          <w:b/>
          <w:color w:val="2F2F37"/>
        </w:rPr>
      </w:pPr>
      <w:r w:rsidRPr="009E6C9C">
        <w:rPr>
          <w:b/>
          <w:color w:val="2F2F37"/>
        </w:rPr>
        <w:t xml:space="preserve">Termin składania wniosków do 16 listopada 2020 r. </w:t>
      </w:r>
    </w:p>
    <w:p w:rsidR="00730DE8" w:rsidRPr="009E6C9C" w:rsidRDefault="00730DE8" w:rsidP="0044335C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lastRenderedPageBreak/>
        <w:t>Wnioski należy składać poprzez </w:t>
      </w:r>
      <w:hyperlink r:id="rId6" w:tgtFrame="_blank" w:history="1">
        <w:r w:rsidRPr="009E6C9C">
          <w:rPr>
            <w:rFonts w:ascii="Times New Roman" w:eastAsia="Times New Roman" w:hAnsi="Times New Roman" w:cs="Times New Roman"/>
            <w:color w:val="003D98"/>
            <w:sz w:val="24"/>
            <w:szCs w:val="24"/>
            <w:u w:val="single"/>
            <w:lang w:eastAsia="pl-PL"/>
          </w:rPr>
          <w:t>System Obsługi Wsparcia finansowanego ze środków PFRON (system SOW)</w:t>
        </w:r>
      </w:hyperlink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.</w:t>
      </w:r>
    </w:p>
    <w:p w:rsidR="00730DE8" w:rsidRPr="009E6C9C" w:rsidRDefault="00730DE8" w:rsidP="0044335C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W przypadku braku możliwości skorzystania z Systemu SOW dopuszczalny jest inny sposób złożenia wniosku (np. osobiście</w:t>
      </w:r>
      <w:r w:rsidR="0044335C"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do skrzynki znajdującej się PCPR</w:t>
      </w: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, drogą pocztową lub elektronicznie). W takim przypadku </w:t>
      </w:r>
      <w:hyperlink r:id="rId7" w:history="1">
        <w:r w:rsidRPr="009E6C9C">
          <w:rPr>
            <w:rFonts w:ascii="Times New Roman" w:eastAsia="Times New Roman" w:hAnsi="Times New Roman" w:cs="Times New Roman"/>
            <w:color w:val="003D98"/>
            <w:sz w:val="24"/>
            <w:szCs w:val="24"/>
            <w:u w:val="single"/>
            <w:lang w:eastAsia="pl-PL"/>
          </w:rPr>
          <w:t>wzór wniosku należy pobrać ze strony Funduszu</w:t>
        </w:r>
      </w:hyperlink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i następnie </w:t>
      </w:r>
      <w:r w:rsidRPr="009E6C9C">
        <w:rPr>
          <w:rFonts w:ascii="Times New Roman" w:hAnsi="Times New Roman" w:cs="Times New Roman"/>
          <w:color w:val="2F2F37"/>
          <w:sz w:val="24"/>
          <w:szCs w:val="24"/>
        </w:rPr>
        <w:t>wysyłając wniosek do Powiatowego Centrum Pomocy Rodzinie w Szczecinku.</w:t>
      </w:r>
    </w:p>
    <w:p w:rsidR="00730DE8" w:rsidRPr="009E6C9C" w:rsidRDefault="00730DE8" w:rsidP="0044335C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Rekomendujemy składanie wniosków przez system SOW – w obecnej sytuacji to najbezpieczniejsze rozwiązanie: bez wychodzenia z domu, bez kolejek i bez barier.</w:t>
      </w:r>
    </w:p>
    <w:p w:rsidR="00730DE8" w:rsidRPr="009E6C9C" w:rsidRDefault="00730DE8" w:rsidP="0044335C">
      <w:pPr>
        <w:pStyle w:val="NormalnyWeb"/>
        <w:shd w:val="clear" w:color="auto" w:fill="FFFFFF" w:themeFill="background1"/>
        <w:spacing w:before="0" w:beforeAutospacing="0" w:after="180" w:afterAutospacing="0"/>
        <w:jc w:val="both"/>
        <w:rPr>
          <w:color w:val="2F2F37"/>
        </w:rPr>
      </w:pPr>
      <w:r w:rsidRPr="009E6C9C">
        <w:rPr>
          <w:color w:val="2F2F37"/>
          <w:shd w:val="clear" w:color="auto" w:fill="F1F2F2"/>
        </w:rPr>
        <w:t>Szczegółowe informacje dotyczące </w:t>
      </w:r>
      <w:r w:rsidRPr="009E6C9C">
        <w:rPr>
          <w:shd w:val="clear" w:color="auto" w:fill="F1F2F2"/>
        </w:rPr>
        <w:t>programu „Pomoc osobom niepełnosprawnym poszkodowanym w wyniku żywiołu lub sytuacji kryzysowych wywołanych chorobami zakaźnymi” dostępne są pod adresem: www.pfron.org.pl – zakładka „O Funduszu – Programy i zadania PFRON – Programy realizowane obecnie”.</w:t>
      </w:r>
    </w:p>
    <w:p w:rsidR="00730DE8" w:rsidRPr="009E6C9C" w:rsidRDefault="00730DE8" w:rsidP="0044335C">
      <w:pPr>
        <w:pStyle w:val="NormalnyWeb"/>
        <w:shd w:val="clear" w:color="auto" w:fill="FFFFFF" w:themeFill="background1"/>
        <w:spacing w:before="0" w:beforeAutospacing="0" w:after="180" w:afterAutospacing="0"/>
        <w:jc w:val="both"/>
        <w:rPr>
          <w:color w:val="2F2F37"/>
        </w:rPr>
      </w:pPr>
      <w:r w:rsidRPr="009E6C9C">
        <w:rPr>
          <w:b/>
          <w:bCs/>
          <w:color w:val="2F2F37"/>
        </w:rPr>
        <w:t>Ewentualne pytania dotyczące programu można zadawać konsultantom infolinii PFRON: tel. 517 373 975 (godz. 9.00–20.00) lub tel. 22 581 84 10 (godz. 9.00-15.00) oraz infolinii SOW – tel. 800 889 777 (godz. 9.00-17.00) a także w Powiatowym Centrum Pomocy Rodzinie w Szczecinku tel. 947137104 (godz.07.00-15.00)</w:t>
      </w:r>
    </w:p>
    <w:p w:rsidR="00D31658" w:rsidRPr="009E6C9C" w:rsidRDefault="00D31658" w:rsidP="0044335C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 </w:t>
      </w:r>
      <w:bookmarkStart w:id="0" w:name="_GoBack"/>
      <w:bookmarkEnd w:id="0"/>
    </w:p>
    <w:p w:rsidR="00D31658" w:rsidRPr="009E6C9C" w:rsidRDefault="00D31658" w:rsidP="0044335C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9E6C9C">
        <w:rPr>
          <w:rFonts w:ascii="Times New Roman" w:eastAsia="Times New Roman" w:hAnsi="Times New Roman" w:cs="Times New Roman"/>
          <w:b/>
          <w:bCs/>
          <w:color w:val="2F2F37"/>
          <w:sz w:val="24"/>
          <w:szCs w:val="24"/>
          <w:lang w:eastAsia="pl-PL"/>
        </w:rPr>
        <w:t>Załączniki do komunikatu:</w:t>
      </w:r>
    </w:p>
    <w:p w:rsidR="00D31658" w:rsidRPr="009E6C9C" w:rsidRDefault="009E6C9C" w:rsidP="0044335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hyperlink r:id="rId8" w:history="1">
        <w:r w:rsidR="00D31658" w:rsidRPr="009E6C9C">
          <w:rPr>
            <w:rFonts w:ascii="Times New Roman" w:eastAsia="Times New Roman" w:hAnsi="Times New Roman" w:cs="Times New Roman"/>
            <w:color w:val="003D98"/>
            <w:sz w:val="24"/>
            <w:szCs w:val="24"/>
            <w:u w:val="single"/>
            <w:lang w:eastAsia="pl-PL"/>
          </w:rPr>
          <w:t>wzór - WNIOSEK o dofinansowanie ze środków programu „Pomoc osobom niepełnosprawnym poszkodowanym w wyniku żywiołu lub sytuacji kryzysowych wywołanych chorobami zakaźnymi” – Moduł III. (pdf 580 KB)</w:t>
        </w:r>
      </w:hyperlink>
    </w:p>
    <w:p w:rsidR="00D31658" w:rsidRPr="009E6C9C" w:rsidRDefault="00D31658" w:rsidP="0044335C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</w:p>
    <w:p w:rsidR="005E6E09" w:rsidRPr="009E6C9C" w:rsidRDefault="00730DE8" w:rsidP="0044335C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9E6C9C">
        <w:rPr>
          <w:rFonts w:ascii="Times New Roman" w:hAnsi="Times New Roman" w:cs="Times New Roman"/>
        </w:rPr>
        <w:t xml:space="preserve">Sporządziła: Monika </w:t>
      </w:r>
      <w:proofErr w:type="spellStart"/>
      <w:r w:rsidRPr="009E6C9C">
        <w:rPr>
          <w:rFonts w:ascii="Times New Roman" w:hAnsi="Times New Roman" w:cs="Times New Roman"/>
        </w:rPr>
        <w:t>Lisaj</w:t>
      </w:r>
      <w:proofErr w:type="spellEnd"/>
      <w:r w:rsidRPr="009E6C9C">
        <w:rPr>
          <w:rFonts w:ascii="Times New Roman" w:hAnsi="Times New Roman" w:cs="Times New Roman"/>
        </w:rPr>
        <w:t>-Łozińska</w:t>
      </w:r>
    </w:p>
    <w:sectPr w:rsidR="005E6E09" w:rsidRPr="009E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66B"/>
    <w:multiLevelType w:val="multilevel"/>
    <w:tmpl w:val="1E5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501DE"/>
    <w:multiLevelType w:val="multilevel"/>
    <w:tmpl w:val="C162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8"/>
    <w:rsid w:val="0044335C"/>
    <w:rsid w:val="005E6E09"/>
    <w:rsid w:val="00730DE8"/>
    <w:rsid w:val="009E6C9C"/>
    <w:rsid w:val="00D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404">
          <w:marLeft w:val="0"/>
          <w:marRight w:val="0"/>
          <w:marTop w:val="0"/>
          <w:marBottom w:val="600"/>
          <w:divBdr>
            <w:top w:val="none" w:sz="0" w:space="0" w:color="auto"/>
            <w:left w:val="single" w:sz="6" w:space="30" w:color="4DB249"/>
            <w:bottom w:val="none" w:sz="0" w:space="0" w:color="auto"/>
            <w:right w:val="none" w:sz="0" w:space="0" w:color="auto"/>
          </w:divBdr>
        </w:div>
        <w:div w:id="1311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836">
              <w:marLeft w:val="0"/>
              <w:marRight w:val="0"/>
              <w:marTop w:val="600"/>
              <w:marBottom w:val="0"/>
              <w:divBdr>
                <w:top w:val="single" w:sz="6" w:space="11" w:color="4140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fileadmin/Programy_PFRON/Poszkodowani_w_wyniku_zywiolu_w_2017_r/2020/2020-11-02_przedluzenie/wzor_-_WNIOSEK_o_dofinansowanie_.pdf?utm_campaign=pfron&amp;utm_source=df&amp;utm_medium=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fron.org.pl/o-funduszu/programy-i-zadania-pfron/programy-i-zadania-real/pomoc-osobom-niepelnosprawnym-poszkodowanym-w-wyniku-zywiolu-lub-sytuacji-kryzysowych-wywolanych-chorobami-zakaznymi/kierunki-dzialan-oraz-warunki-brzegowe-obowiazujace-w-2020-ro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2020-11-03T10:56:00Z</dcterms:created>
  <dcterms:modified xsi:type="dcterms:W3CDTF">2020-11-03T11:33:00Z</dcterms:modified>
</cp:coreProperties>
</file>